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A0" w:rsidRPr="008F400F" w:rsidRDefault="000327A0" w:rsidP="000327A0">
      <w:pPr>
        <w:spacing w:after="0" w:line="240" w:lineRule="auto"/>
        <w:jc w:val="center"/>
        <w:rPr>
          <w:rFonts w:ascii="Candara" w:hAnsi="Candara" w:cs="Arial"/>
          <w:sz w:val="20"/>
          <w:szCs w:val="20"/>
        </w:rPr>
      </w:pPr>
      <w:r w:rsidRPr="008F400F">
        <w:rPr>
          <w:rFonts w:ascii="Candara" w:hAnsi="Candara" w:cs="Arial"/>
          <w:sz w:val="20"/>
          <w:szCs w:val="20"/>
        </w:rPr>
        <w:t>No. F. 1-5</w:t>
      </w:r>
      <w:r>
        <w:rPr>
          <w:rFonts w:ascii="Candara" w:hAnsi="Candara" w:cs="Arial"/>
          <w:sz w:val="20"/>
          <w:szCs w:val="20"/>
        </w:rPr>
        <w:t>9</w:t>
      </w:r>
      <w:r w:rsidRPr="008F400F">
        <w:rPr>
          <w:rFonts w:ascii="Candara" w:hAnsi="Candara" w:cs="Arial"/>
          <w:sz w:val="20"/>
          <w:szCs w:val="20"/>
        </w:rPr>
        <w:t>/202</w:t>
      </w:r>
      <w:r>
        <w:rPr>
          <w:rFonts w:ascii="Candara" w:hAnsi="Candara" w:cs="Arial"/>
          <w:sz w:val="20"/>
          <w:szCs w:val="20"/>
        </w:rPr>
        <w:t>2</w:t>
      </w:r>
      <w:r w:rsidRPr="008F400F">
        <w:rPr>
          <w:rFonts w:ascii="Candara" w:hAnsi="Candara" w:cs="Arial"/>
          <w:sz w:val="20"/>
          <w:szCs w:val="20"/>
        </w:rPr>
        <w:t>-202</w:t>
      </w:r>
      <w:r>
        <w:rPr>
          <w:rFonts w:ascii="Candara" w:hAnsi="Candara" w:cs="Arial"/>
          <w:sz w:val="20"/>
          <w:szCs w:val="20"/>
        </w:rPr>
        <w:t>3/</w:t>
      </w:r>
      <w:r w:rsidRPr="008F400F">
        <w:rPr>
          <w:rFonts w:ascii="Candara" w:hAnsi="Candara" w:cs="Arial"/>
          <w:sz w:val="20"/>
          <w:szCs w:val="20"/>
        </w:rPr>
        <w:t xml:space="preserve">Shinkiari </w:t>
      </w:r>
    </w:p>
    <w:p w:rsidR="000327A0" w:rsidRPr="008F400F" w:rsidRDefault="000327A0" w:rsidP="000327A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8F400F">
        <w:rPr>
          <w:rFonts w:ascii="Candara" w:hAnsi="Candara"/>
          <w:sz w:val="20"/>
          <w:szCs w:val="20"/>
        </w:rPr>
        <w:t xml:space="preserve"> Pakistan Agricultural Research Council</w:t>
      </w:r>
    </w:p>
    <w:p w:rsidR="000327A0" w:rsidRPr="008F400F" w:rsidRDefault="000327A0" w:rsidP="000327A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8F400F">
        <w:rPr>
          <w:rFonts w:ascii="Candara" w:hAnsi="Candara"/>
          <w:sz w:val="20"/>
          <w:szCs w:val="20"/>
        </w:rPr>
        <w:t>(Directorate of Procurement)</w:t>
      </w:r>
    </w:p>
    <w:p w:rsidR="000327A0" w:rsidRPr="008F400F" w:rsidRDefault="000327A0" w:rsidP="000327A0">
      <w:pPr>
        <w:spacing w:after="0"/>
        <w:jc w:val="center"/>
        <w:rPr>
          <w:rFonts w:ascii="Candara" w:hAnsi="Candara"/>
          <w:i/>
          <w:sz w:val="20"/>
          <w:szCs w:val="20"/>
        </w:rPr>
      </w:pPr>
      <w:r w:rsidRPr="008F400F">
        <w:rPr>
          <w:rFonts w:ascii="Candara" w:hAnsi="Candara"/>
          <w:i/>
          <w:sz w:val="20"/>
          <w:szCs w:val="20"/>
        </w:rPr>
        <w:t>******</w:t>
      </w:r>
    </w:p>
    <w:p w:rsidR="000327A0" w:rsidRPr="008F400F" w:rsidRDefault="000327A0" w:rsidP="000327A0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F400F">
        <w:rPr>
          <w:rFonts w:ascii="Candara" w:hAnsi="Candara"/>
          <w:sz w:val="20"/>
          <w:szCs w:val="20"/>
        </w:rPr>
        <w:t xml:space="preserve">Issue Date: </w:t>
      </w:r>
      <w:r w:rsidRPr="008F400F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>24</w:t>
      </w:r>
      <w:r w:rsidRPr="00582D13">
        <w:rPr>
          <w:rFonts w:ascii="Candara" w:hAnsi="Candar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/11/2022</w:t>
      </w:r>
      <w:r w:rsidRPr="008F400F">
        <w:rPr>
          <w:rFonts w:ascii="Candara" w:hAnsi="Candara"/>
          <w:sz w:val="20"/>
          <w:szCs w:val="20"/>
        </w:rPr>
        <w:tab/>
      </w:r>
      <w:r w:rsidRPr="008F400F">
        <w:rPr>
          <w:rFonts w:ascii="Candara" w:hAnsi="Candara"/>
          <w:sz w:val="20"/>
          <w:szCs w:val="20"/>
        </w:rPr>
        <w:tab/>
      </w:r>
      <w:r w:rsidRPr="008F400F">
        <w:rPr>
          <w:rFonts w:ascii="Candara" w:hAnsi="Candara"/>
          <w:sz w:val="20"/>
          <w:szCs w:val="20"/>
        </w:rPr>
        <w:tab/>
      </w:r>
      <w:r w:rsidRPr="008F400F">
        <w:rPr>
          <w:rFonts w:ascii="Candara" w:hAnsi="Candara"/>
          <w:sz w:val="20"/>
          <w:szCs w:val="20"/>
        </w:rPr>
        <w:tab/>
      </w:r>
      <w:r w:rsidRPr="008F400F">
        <w:rPr>
          <w:rFonts w:ascii="Candara" w:hAnsi="Candara"/>
          <w:sz w:val="20"/>
          <w:szCs w:val="20"/>
        </w:rPr>
        <w:tab/>
        <w:t xml:space="preserve">Receiving Time: </w:t>
      </w:r>
      <w:r w:rsidRPr="008F400F">
        <w:rPr>
          <w:rFonts w:ascii="Candara" w:hAnsi="Candara"/>
          <w:sz w:val="20"/>
          <w:szCs w:val="20"/>
        </w:rPr>
        <w:tab/>
      </w:r>
      <w:r w:rsidRPr="00582D13">
        <w:rPr>
          <w:rFonts w:ascii="Candara" w:hAnsi="Candar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1200 Hours</w:t>
      </w:r>
    </w:p>
    <w:p w:rsidR="000327A0" w:rsidRPr="00582D13" w:rsidRDefault="000327A0" w:rsidP="000327A0">
      <w:pPr>
        <w:spacing w:after="0" w:line="240" w:lineRule="auto"/>
        <w:rPr>
          <w:rFonts w:ascii="Candara" w:hAnsi="Candar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00F">
        <w:rPr>
          <w:rFonts w:ascii="Candara" w:hAnsi="Candara"/>
          <w:sz w:val="20"/>
          <w:szCs w:val="20"/>
        </w:rPr>
        <w:t xml:space="preserve">Due date:   </w:t>
      </w:r>
      <w:r w:rsidRPr="00582D13">
        <w:rPr>
          <w:rFonts w:ascii="Candara" w:hAnsi="Candar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2D13">
        <w:rPr>
          <w:rFonts w:ascii="Candara" w:hAnsi="Candar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14/12</w:t>
      </w:r>
      <w:r w:rsidRPr="00582D13">
        <w:rPr>
          <w:rFonts w:ascii="Candara" w:hAnsi="Candar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/2022</w:t>
      </w:r>
      <w:r w:rsidRPr="00582D13">
        <w:rPr>
          <w:rFonts w:ascii="Candara" w:hAnsi="Candar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2D13">
        <w:rPr>
          <w:rFonts w:ascii="Candara" w:hAnsi="Candar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F400F">
        <w:rPr>
          <w:rFonts w:ascii="Candara" w:hAnsi="Candara"/>
          <w:sz w:val="20"/>
          <w:szCs w:val="20"/>
        </w:rPr>
        <w:tab/>
      </w:r>
      <w:r w:rsidRPr="008F400F">
        <w:rPr>
          <w:rFonts w:ascii="Candara" w:hAnsi="Candara"/>
          <w:sz w:val="20"/>
          <w:szCs w:val="20"/>
        </w:rPr>
        <w:tab/>
        <w:t xml:space="preserve">                Opening Time:    </w:t>
      </w:r>
      <w:r w:rsidRPr="008F400F">
        <w:rPr>
          <w:rFonts w:ascii="Candara" w:hAnsi="Candara"/>
          <w:sz w:val="20"/>
          <w:szCs w:val="20"/>
        </w:rPr>
        <w:tab/>
      </w:r>
      <w:r w:rsidRPr="00582D13">
        <w:rPr>
          <w:rFonts w:ascii="Candara" w:hAnsi="Candar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1230 Hours </w:t>
      </w:r>
    </w:p>
    <w:p w:rsidR="000327A0" w:rsidRPr="00582D13" w:rsidRDefault="000327A0" w:rsidP="000327A0">
      <w:pPr>
        <w:spacing w:after="0" w:line="360" w:lineRule="auto"/>
        <w:rPr>
          <w:rFonts w:ascii="Candara" w:hAnsi="Candar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27A0" w:rsidRPr="00582D13" w:rsidRDefault="00582D13" w:rsidP="000327A0">
      <w:pPr>
        <w:spacing w:after="0" w:line="360" w:lineRule="auto"/>
        <w:rPr>
          <w:rFonts w:ascii="Candara" w:hAnsi="Candar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25400</wp:posOffset>
                </wp:positionV>
                <wp:extent cx="4771390" cy="323850"/>
                <wp:effectExtent l="26035" t="20955" r="22225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7A0" w:rsidRPr="00D400C8" w:rsidRDefault="000327A0" w:rsidP="000327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1818A3">
                              <w:rPr>
                                <w:b/>
                                <w:sz w:val="28"/>
                                <w:szCs w:val="20"/>
                              </w:rPr>
                              <w:t xml:space="preserve">PARC Tender No. </w:t>
                            </w:r>
                            <w:r w:rsidRPr="00D400C8">
                              <w:rPr>
                                <w:b/>
                                <w:sz w:val="28"/>
                                <w:szCs w:val="20"/>
                              </w:rPr>
                              <w:t>1-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59/</w:t>
                            </w:r>
                            <w:r w:rsidRPr="00D400C8">
                              <w:rPr>
                                <w:b/>
                                <w:sz w:val="2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226</w:t>
                            </w:r>
                            <w:r w:rsidRPr="00D400C8">
                              <w:rPr>
                                <w:b/>
                                <w:sz w:val="28"/>
                                <w:szCs w:val="20"/>
                              </w:rPr>
                              <w:t>)/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2022</w:t>
                            </w:r>
                            <w:r w:rsidRPr="00D400C8">
                              <w:rPr>
                                <w:b/>
                                <w:sz w:val="2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2023</w:t>
                            </w:r>
                            <w:r w:rsidRPr="00D400C8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Shinkiari</w:t>
                            </w:r>
                            <w:r w:rsidRPr="00D400C8">
                              <w:rPr>
                                <w:b/>
                                <w:sz w:val="2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8.05pt;margin-top:2pt;width:375.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" filled="f" strokeweight="3pt">
                <v:stroke linestyle="thinThin"/>
                <v:textbox inset="0,0,0,0">
                  <w:txbxContent>
                    <w:p w:rsidR="000327A0" w:rsidRPr="00D400C8" w:rsidRDefault="000327A0" w:rsidP="000327A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1818A3">
                        <w:rPr>
                          <w:b/>
                          <w:sz w:val="28"/>
                          <w:szCs w:val="20"/>
                        </w:rPr>
                        <w:t xml:space="preserve">PARC Tender No. </w:t>
                      </w:r>
                      <w:r w:rsidRPr="00D400C8">
                        <w:rPr>
                          <w:b/>
                          <w:sz w:val="28"/>
                          <w:szCs w:val="20"/>
                        </w:rPr>
                        <w:t>1-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>59/</w:t>
                      </w:r>
                      <w:r w:rsidRPr="00D400C8">
                        <w:rPr>
                          <w:b/>
                          <w:sz w:val="28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>226</w:t>
                      </w:r>
                      <w:r w:rsidRPr="00D400C8">
                        <w:rPr>
                          <w:b/>
                          <w:sz w:val="28"/>
                          <w:szCs w:val="20"/>
                        </w:rPr>
                        <w:t>)/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>2022</w:t>
                      </w:r>
                      <w:r w:rsidRPr="00D400C8">
                        <w:rPr>
                          <w:b/>
                          <w:sz w:val="28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>2023</w:t>
                      </w:r>
                      <w:r w:rsidRPr="00D400C8">
                        <w:rPr>
                          <w:b/>
                          <w:sz w:val="28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>Shinkiari</w:t>
                      </w:r>
                      <w:r w:rsidRPr="00D400C8">
                        <w:rPr>
                          <w:b/>
                          <w:sz w:val="28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27A0" w:rsidRPr="00582D13" w:rsidRDefault="000327A0" w:rsidP="000327A0">
      <w:pPr>
        <w:spacing w:after="0" w:line="360" w:lineRule="auto"/>
        <w:rPr>
          <w:rFonts w:ascii="Candara" w:hAnsi="Candar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27A0" w:rsidRPr="008F400F" w:rsidRDefault="000327A0" w:rsidP="000327A0">
      <w:pPr>
        <w:spacing w:after="0" w:line="240" w:lineRule="auto"/>
        <w:ind w:firstLine="720"/>
        <w:jc w:val="both"/>
        <w:rPr>
          <w:rFonts w:ascii="Candara" w:hAnsi="Candara"/>
          <w:sz w:val="20"/>
          <w:szCs w:val="20"/>
        </w:rPr>
      </w:pPr>
      <w:r w:rsidRPr="008F400F">
        <w:rPr>
          <w:rFonts w:ascii="Candara" w:hAnsi="Candara"/>
          <w:sz w:val="20"/>
          <w:szCs w:val="20"/>
        </w:rPr>
        <w:t xml:space="preserve">Pakistan Agricultural Research Council (PARC) </w:t>
      </w:r>
      <w:r>
        <w:rPr>
          <w:rFonts w:ascii="Candara" w:hAnsi="Candara"/>
          <w:sz w:val="20"/>
          <w:szCs w:val="20"/>
        </w:rPr>
        <w:t>NTHRI Shinkiari</w:t>
      </w:r>
      <w:r w:rsidRPr="008F400F">
        <w:rPr>
          <w:rFonts w:ascii="Candara" w:hAnsi="Candara"/>
          <w:sz w:val="20"/>
          <w:szCs w:val="20"/>
        </w:rPr>
        <w:t xml:space="preserve"> as per relevant rules/ regulations and Govt. policy invites sealed bids for </w:t>
      </w:r>
      <w:r w:rsidRPr="001568F8">
        <w:rPr>
          <w:rFonts w:ascii="Candara" w:hAnsi="Candara"/>
          <w:sz w:val="20"/>
          <w:szCs w:val="20"/>
        </w:rPr>
        <w:t xml:space="preserve">Supply and installation of </w:t>
      </w:r>
      <w:r>
        <w:rPr>
          <w:rFonts w:ascii="Candara" w:hAnsi="Candara"/>
          <w:sz w:val="20"/>
          <w:szCs w:val="20"/>
        </w:rPr>
        <w:t xml:space="preserve">one Tea Plucking  and one Tea Pruning </w:t>
      </w:r>
      <w:r w:rsidRPr="001568F8">
        <w:rPr>
          <w:rFonts w:ascii="Candara" w:hAnsi="Candara"/>
          <w:sz w:val="20"/>
          <w:szCs w:val="20"/>
        </w:rPr>
        <w:t>Machine</w:t>
      </w:r>
      <w:r>
        <w:rPr>
          <w:rFonts w:ascii="Candara" w:hAnsi="Candara"/>
          <w:sz w:val="20"/>
          <w:szCs w:val="20"/>
        </w:rPr>
        <w:t xml:space="preserve"> at NTHRI Shinkiari, Mansehra</w:t>
      </w:r>
      <w:r w:rsidRPr="001568F8">
        <w:rPr>
          <w:rFonts w:ascii="Candara" w:hAnsi="Candara"/>
          <w:sz w:val="20"/>
          <w:szCs w:val="20"/>
        </w:rPr>
        <w:t xml:space="preserve"> under Research Proposal having titled "Sustainable Production of Tea” FY 2022-2023</w:t>
      </w:r>
      <w:r>
        <w:rPr>
          <w:rFonts w:ascii="Candara" w:hAnsi="Candara"/>
          <w:sz w:val="20"/>
          <w:szCs w:val="20"/>
        </w:rPr>
        <w:t xml:space="preserve"> </w:t>
      </w:r>
      <w:r w:rsidRPr="008F400F">
        <w:rPr>
          <w:rFonts w:ascii="Candara" w:hAnsi="Candara"/>
          <w:sz w:val="20"/>
          <w:szCs w:val="20"/>
        </w:rPr>
        <w:t>from the reputed firms/</w:t>
      </w:r>
      <w:r>
        <w:rPr>
          <w:rFonts w:ascii="Candara" w:hAnsi="Candara"/>
          <w:sz w:val="20"/>
          <w:szCs w:val="20"/>
        </w:rPr>
        <w:t>companies, Suppliers,</w:t>
      </w:r>
      <w:r w:rsidRPr="000F0579">
        <w:rPr>
          <w:rFonts w:ascii="Candara" w:hAnsi="Candara"/>
          <w:sz w:val="20"/>
          <w:szCs w:val="20"/>
        </w:rPr>
        <w:t xml:space="preserve"> </w:t>
      </w:r>
      <w:r w:rsidRPr="008F400F">
        <w:rPr>
          <w:rFonts w:ascii="Candara" w:hAnsi="Candara"/>
          <w:sz w:val="20"/>
          <w:szCs w:val="20"/>
        </w:rPr>
        <w:t>original manufacturers</w:t>
      </w:r>
      <w:r>
        <w:rPr>
          <w:rFonts w:ascii="Candara" w:hAnsi="Candara"/>
          <w:sz w:val="20"/>
          <w:szCs w:val="20"/>
        </w:rPr>
        <w:t xml:space="preserve"> </w:t>
      </w:r>
      <w:r w:rsidRPr="008F400F">
        <w:rPr>
          <w:rFonts w:ascii="Candara" w:hAnsi="Candara"/>
          <w:sz w:val="20"/>
          <w:szCs w:val="20"/>
        </w:rPr>
        <w:t xml:space="preserve">registered with income tax and GST department having relevant experience in such activities are invited to quote their rates/bids for equipment to be delivered/ installed at National Tea and High Value Crops Research Institute, Shinkiari, Mansehra </w:t>
      </w:r>
    </w:p>
    <w:p w:rsidR="000327A0" w:rsidRPr="008F400F" w:rsidRDefault="000327A0" w:rsidP="000327A0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0327A0" w:rsidRPr="008F400F" w:rsidRDefault="000327A0" w:rsidP="000327A0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F400F">
        <w:rPr>
          <w:rFonts w:ascii="Candara" w:hAnsi="Candara"/>
          <w:sz w:val="20"/>
          <w:szCs w:val="20"/>
        </w:rPr>
        <w:t>2.</w:t>
      </w:r>
      <w:r w:rsidRPr="008F400F">
        <w:rPr>
          <w:rFonts w:ascii="Candara" w:hAnsi="Candara"/>
          <w:sz w:val="20"/>
          <w:szCs w:val="20"/>
        </w:rPr>
        <w:tab/>
        <w:t xml:space="preserve">The eligible firms those authorized and capable, may bid for </w:t>
      </w:r>
      <w:r w:rsidRPr="001568F8">
        <w:rPr>
          <w:rFonts w:ascii="Candara" w:hAnsi="Candara"/>
          <w:sz w:val="20"/>
          <w:szCs w:val="20"/>
        </w:rPr>
        <w:t>Supply and insta</w:t>
      </w:r>
      <w:r>
        <w:rPr>
          <w:rFonts w:ascii="Candara" w:hAnsi="Candara"/>
          <w:sz w:val="20"/>
          <w:szCs w:val="20"/>
        </w:rPr>
        <w:t xml:space="preserve">llation of Tea Plucking </w:t>
      </w:r>
      <w:r w:rsidRPr="001568F8">
        <w:rPr>
          <w:rFonts w:ascii="Candara" w:hAnsi="Candara"/>
          <w:sz w:val="20"/>
          <w:szCs w:val="20"/>
        </w:rPr>
        <w:t xml:space="preserve"> and Tea Pruning Machines </w:t>
      </w:r>
      <w:r>
        <w:rPr>
          <w:rFonts w:ascii="Candara" w:hAnsi="Candara"/>
          <w:sz w:val="20"/>
          <w:szCs w:val="20"/>
        </w:rPr>
        <w:t>as per</w:t>
      </w:r>
      <w:r w:rsidRPr="008F400F">
        <w:rPr>
          <w:rFonts w:ascii="Candara" w:hAnsi="Candara"/>
          <w:sz w:val="20"/>
          <w:szCs w:val="20"/>
        </w:rPr>
        <w:t xml:space="preserve"> the terms &amp; conditions and technical specifications mentioned in the tender document which can   be purchased by the interes</w:t>
      </w:r>
      <w:r>
        <w:rPr>
          <w:rFonts w:ascii="Candara" w:hAnsi="Candara"/>
          <w:sz w:val="20"/>
          <w:szCs w:val="20"/>
        </w:rPr>
        <w:t xml:space="preserve">ted firms/suppliers, companies </w:t>
      </w:r>
      <w:r w:rsidRPr="008F400F">
        <w:rPr>
          <w:rFonts w:ascii="Candara" w:hAnsi="Candara"/>
          <w:sz w:val="20"/>
          <w:szCs w:val="20"/>
        </w:rPr>
        <w:t xml:space="preserve">from </w:t>
      </w:r>
      <w:r>
        <w:rPr>
          <w:rFonts w:ascii="Candara" w:hAnsi="Candara"/>
          <w:sz w:val="20"/>
          <w:szCs w:val="20"/>
        </w:rPr>
        <w:t xml:space="preserve">NTHRI, Shinkiari </w:t>
      </w:r>
      <w:r w:rsidRPr="008F400F">
        <w:rPr>
          <w:rFonts w:ascii="Candara" w:hAnsi="Candara"/>
          <w:sz w:val="20"/>
          <w:szCs w:val="20"/>
        </w:rPr>
        <w:t xml:space="preserve">on any working day from Monday to Friday  from </w:t>
      </w:r>
      <w:r>
        <w:rPr>
          <w:rFonts w:ascii="Candara" w:hAnsi="Candara"/>
          <w:sz w:val="20"/>
          <w:szCs w:val="20"/>
        </w:rPr>
        <w:t>24</w:t>
      </w:r>
      <w:r w:rsidRPr="00582D13">
        <w:rPr>
          <w:rFonts w:ascii="Candara" w:hAnsi="Candar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-11-2022 </w:t>
      </w:r>
      <w:r w:rsidRPr="008F400F">
        <w:rPr>
          <w:rFonts w:ascii="Candara" w:hAnsi="Candara"/>
          <w:sz w:val="20"/>
          <w:szCs w:val="20"/>
        </w:rPr>
        <w:t xml:space="preserve">on written request of the firm/ company letter head/pad with firm registration certificate and GST / NTN number along with pay order / bank draft amounting to </w:t>
      </w:r>
      <w:r w:rsidRPr="00582D13">
        <w:rPr>
          <w:rFonts w:ascii="Candara" w:hAnsi="Candara"/>
          <w:color w:val="3333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Rs.1500/-</w:t>
      </w:r>
      <w:r w:rsidRPr="008F400F">
        <w:rPr>
          <w:rFonts w:ascii="Candara" w:hAnsi="Candara"/>
          <w:sz w:val="20"/>
          <w:szCs w:val="20"/>
        </w:rPr>
        <w:t xml:space="preserve"> (Non-Refundable) drawn in favor of </w:t>
      </w:r>
      <w:r>
        <w:rPr>
          <w:rFonts w:ascii="Candara" w:hAnsi="Candara"/>
          <w:sz w:val="20"/>
          <w:szCs w:val="20"/>
        </w:rPr>
        <w:t>Director NTHRI, Shinkiari</w:t>
      </w:r>
      <w:r w:rsidRPr="008F400F">
        <w:rPr>
          <w:rFonts w:ascii="Candara" w:hAnsi="Candara"/>
          <w:sz w:val="20"/>
          <w:szCs w:val="20"/>
        </w:rPr>
        <w:t xml:space="preserve">. Moreover, </w:t>
      </w:r>
      <w:r>
        <w:rPr>
          <w:rFonts w:ascii="Candara" w:hAnsi="Candara"/>
          <w:sz w:val="20"/>
          <w:szCs w:val="20"/>
        </w:rPr>
        <w:t xml:space="preserve">bid validity </w:t>
      </w:r>
      <w:r w:rsidRPr="008F400F">
        <w:rPr>
          <w:rFonts w:ascii="Candara" w:hAnsi="Candara"/>
          <w:sz w:val="20"/>
          <w:szCs w:val="20"/>
        </w:rPr>
        <w:t xml:space="preserve">will be considered upto </w:t>
      </w:r>
      <w:r>
        <w:rPr>
          <w:rFonts w:ascii="Candara" w:hAnsi="Candara"/>
          <w:sz w:val="20"/>
          <w:szCs w:val="20"/>
        </w:rPr>
        <w:t>30</w:t>
      </w:r>
      <w:r w:rsidRPr="008F400F">
        <w:rPr>
          <w:rFonts w:ascii="Candara" w:hAnsi="Candara"/>
          <w:sz w:val="20"/>
          <w:szCs w:val="20"/>
        </w:rPr>
        <w:t>-</w:t>
      </w:r>
      <w:r>
        <w:rPr>
          <w:rFonts w:ascii="Candara" w:hAnsi="Candara"/>
          <w:sz w:val="20"/>
          <w:szCs w:val="20"/>
        </w:rPr>
        <w:t>06-2023</w:t>
      </w:r>
      <w:r w:rsidRPr="008F400F">
        <w:rPr>
          <w:rFonts w:ascii="Candara" w:hAnsi="Candara"/>
          <w:sz w:val="20"/>
          <w:szCs w:val="20"/>
        </w:rPr>
        <w:t xml:space="preserve">. </w:t>
      </w:r>
      <w:r w:rsidRPr="008F400F">
        <w:rPr>
          <w:rFonts w:ascii="Candara" w:hAnsi="Candara"/>
          <w:b/>
          <w:sz w:val="20"/>
          <w:szCs w:val="20"/>
        </w:rPr>
        <w:t>(</w:t>
      </w:r>
      <w:r>
        <w:rPr>
          <w:rFonts w:ascii="Candara" w:hAnsi="Candara"/>
          <w:b/>
          <w:sz w:val="20"/>
          <w:szCs w:val="20"/>
        </w:rPr>
        <w:t xml:space="preserve">The </w:t>
      </w:r>
      <w:r w:rsidRPr="008F400F">
        <w:rPr>
          <w:rFonts w:ascii="Candara" w:hAnsi="Candara"/>
          <w:b/>
          <w:sz w:val="20"/>
          <w:szCs w:val="20"/>
        </w:rPr>
        <w:t xml:space="preserve">Complete detail of equipment along with Technical specifications is given in tender document.) </w:t>
      </w:r>
    </w:p>
    <w:p w:rsidR="000327A0" w:rsidRPr="008F400F" w:rsidRDefault="000327A0" w:rsidP="000327A0">
      <w:pPr>
        <w:spacing w:after="0" w:line="216" w:lineRule="auto"/>
        <w:jc w:val="both"/>
        <w:rPr>
          <w:rFonts w:ascii="Candara" w:hAnsi="Candara"/>
          <w:sz w:val="20"/>
          <w:szCs w:val="20"/>
        </w:rPr>
      </w:pPr>
    </w:p>
    <w:p w:rsidR="000327A0" w:rsidRPr="008F400F" w:rsidRDefault="000327A0" w:rsidP="000327A0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F400F">
        <w:rPr>
          <w:rFonts w:ascii="Candara" w:hAnsi="Candara"/>
          <w:sz w:val="20"/>
          <w:szCs w:val="20"/>
        </w:rPr>
        <w:t>3.</w:t>
      </w:r>
      <w:r w:rsidRPr="008F400F">
        <w:rPr>
          <w:rFonts w:ascii="Candara" w:hAnsi="Candara"/>
          <w:sz w:val="20"/>
          <w:szCs w:val="20"/>
        </w:rPr>
        <w:tab/>
        <w:t xml:space="preserve">Bidders who may fulfill and abide by the prescribed terms &amp; conditions contained in tender document may submit their technical and financial bids as per format in separate envelope. The bids will be received on or before </w:t>
      </w:r>
      <w:r>
        <w:rPr>
          <w:rFonts w:ascii="Candara" w:hAnsi="Candara"/>
          <w:sz w:val="20"/>
          <w:szCs w:val="20"/>
        </w:rPr>
        <w:t>14</w:t>
      </w:r>
      <w:r w:rsidRPr="00582D13">
        <w:rPr>
          <w:rFonts w:ascii="Candara" w:hAnsi="Candar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-12-2022 </w:t>
      </w:r>
      <w:r w:rsidRPr="008F400F">
        <w:rPr>
          <w:rFonts w:ascii="Candara" w:hAnsi="Candara"/>
          <w:sz w:val="20"/>
          <w:szCs w:val="20"/>
        </w:rPr>
        <w:t>by 1</w:t>
      </w:r>
      <w:r>
        <w:rPr>
          <w:rFonts w:ascii="Candara" w:hAnsi="Candara"/>
          <w:sz w:val="20"/>
          <w:szCs w:val="20"/>
        </w:rPr>
        <w:t>2</w:t>
      </w:r>
      <w:r w:rsidRPr="008F400F">
        <w:rPr>
          <w:rFonts w:ascii="Candara" w:hAnsi="Candara"/>
          <w:sz w:val="20"/>
          <w:szCs w:val="20"/>
        </w:rPr>
        <w:t>00 a.m and opened on the same day at 1</w:t>
      </w:r>
      <w:r>
        <w:rPr>
          <w:rFonts w:ascii="Candara" w:hAnsi="Candara"/>
          <w:sz w:val="20"/>
          <w:szCs w:val="20"/>
        </w:rPr>
        <w:t>2</w:t>
      </w:r>
      <w:r w:rsidRPr="008F400F">
        <w:rPr>
          <w:rFonts w:ascii="Candara" w:hAnsi="Candara"/>
          <w:sz w:val="20"/>
          <w:szCs w:val="20"/>
        </w:rPr>
        <w:t>30 p.m</w:t>
      </w:r>
      <w:r>
        <w:rPr>
          <w:rFonts w:ascii="Candara" w:hAnsi="Candara"/>
          <w:sz w:val="20"/>
          <w:szCs w:val="20"/>
        </w:rPr>
        <w:t xml:space="preserve"> </w:t>
      </w:r>
      <w:r w:rsidRPr="008F400F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at NTHRI Shinkiari Mansehra </w:t>
      </w:r>
      <w:r w:rsidRPr="008F400F">
        <w:rPr>
          <w:rFonts w:ascii="Candara" w:hAnsi="Candara"/>
          <w:sz w:val="20"/>
          <w:szCs w:val="20"/>
        </w:rPr>
        <w:t xml:space="preserve">in the presence of bidders or their nominated representatives who choose to be presents. No tender will be sold on date of opening of tenders. The supplies/ Installation of </w:t>
      </w:r>
      <w:r w:rsidRPr="001568F8">
        <w:rPr>
          <w:rFonts w:ascii="Candara" w:hAnsi="Candara"/>
          <w:sz w:val="20"/>
          <w:szCs w:val="20"/>
        </w:rPr>
        <w:t xml:space="preserve">Tea Plucking and Tea Pruning Machines </w:t>
      </w:r>
      <w:r w:rsidRPr="008F400F">
        <w:rPr>
          <w:rFonts w:ascii="Candara" w:hAnsi="Candara"/>
          <w:sz w:val="20"/>
          <w:szCs w:val="20"/>
        </w:rPr>
        <w:t xml:space="preserve">will be at National Tea and High Value Crops Research Institute, </w:t>
      </w:r>
      <w:r>
        <w:rPr>
          <w:rFonts w:ascii="Candara" w:hAnsi="Candara"/>
          <w:sz w:val="20"/>
          <w:szCs w:val="20"/>
        </w:rPr>
        <w:t xml:space="preserve">(NTHRI), PARC, </w:t>
      </w:r>
      <w:r w:rsidRPr="008F400F">
        <w:rPr>
          <w:rFonts w:ascii="Candara" w:hAnsi="Candara"/>
          <w:sz w:val="20"/>
          <w:szCs w:val="20"/>
        </w:rPr>
        <w:t>Shinkiari, Mansehra .</w:t>
      </w:r>
    </w:p>
    <w:p w:rsidR="000327A0" w:rsidRPr="008F400F" w:rsidRDefault="000327A0" w:rsidP="000327A0">
      <w:pPr>
        <w:spacing w:after="0" w:line="216" w:lineRule="auto"/>
        <w:jc w:val="both"/>
        <w:rPr>
          <w:rFonts w:ascii="Candara" w:hAnsi="Candara"/>
          <w:sz w:val="20"/>
          <w:szCs w:val="20"/>
        </w:rPr>
      </w:pPr>
    </w:p>
    <w:p w:rsidR="000327A0" w:rsidRPr="008F400F" w:rsidRDefault="000327A0" w:rsidP="000327A0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F400F">
        <w:rPr>
          <w:rFonts w:ascii="Candara" w:hAnsi="Candara"/>
          <w:sz w:val="20"/>
          <w:szCs w:val="20"/>
        </w:rPr>
        <w:t>4.</w:t>
      </w:r>
      <w:r w:rsidRPr="008F400F">
        <w:rPr>
          <w:rFonts w:ascii="Candara" w:hAnsi="Candara"/>
          <w:sz w:val="20"/>
          <w:szCs w:val="20"/>
        </w:rPr>
        <w:tab/>
        <w:t xml:space="preserve">Each </w:t>
      </w:r>
      <w:r>
        <w:rPr>
          <w:rFonts w:ascii="Candara" w:hAnsi="Candara"/>
          <w:sz w:val="20"/>
          <w:szCs w:val="20"/>
        </w:rPr>
        <w:t>bid should be accompanied with 5</w:t>
      </w:r>
      <w:r w:rsidRPr="008F400F">
        <w:rPr>
          <w:rFonts w:ascii="Candara" w:hAnsi="Candara"/>
          <w:sz w:val="20"/>
          <w:szCs w:val="20"/>
        </w:rPr>
        <w:t xml:space="preserve">% earnest money of quoted bid amount in shape of bank draft or pay order in favor of </w:t>
      </w:r>
      <w:r>
        <w:rPr>
          <w:rFonts w:ascii="Candara" w:hAnsi="Candara"/>
          <w:sz w:val="20"/>
          <w:szCs w:val="20"/>
        </w:rPr>
        <w:t xml:space="preserve">Director NTHRI, Shinkiari </w:t>
      </w:r>
      <w:r w:rsidRPr="008F400F">
        <w:rPr>
          <w:rFonts w:ascii="Candara" w:hAnsi="Candara"/>
          <w:sz w:val="20"/>
          <w:szCs w:val="20"/>
        </w:rPr>
        <w:t>. The conditional bids/T&amp;C or the bids without earnest money or containing less earnest money shall not be accepted as per PPRA Rules.</w:t>
      </w:r>
    </w:p>
    <w:p w:rsidR="000327A0" w:rsidRPr="008F400F" w:rsidRDefault="000327A0" w:rsidP="000327A0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0327A0" w:rsidRPr="008F400F" w:rsidRDefault="000327A0" w:rsidP="000327A0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F400F">
        <w:rPr>
          <w:rFonts w:ascii="Candara" w:hAnsi="Candara"/>
          <w:sz w:val="20"/>
          <w:szCs w:val="20"/>
        </w:rPr>
        <w:t>5.</w:t>
      </w:r>
      <w:r w:rsidRPr="008F400F">
        <w:rPr>
          <w:rFonts w:ascii="Candara" w:hAnsi="Candara"/>
          <w:sz w:val="20"/>
          <w:szCs w:val="20"/>
        </w:rPr>
        <w:tab/>
        <w:t xml:space="preserve">The payment of all GST/applicable taxes is the responsibility of the firms/companies. PARC reserves the right to reject any or all bids proposals prior to acceptance of a bid or proposal. However PARC shall upon request communicate to any supplier or contractor who submitted a bid or proposal, the grounds for its rejection of bids / proposals but is not required to justify those grounds. PARC may decrease/ increase or omit the quantity of quoted tender items. This tender advertisement can also be browsed at PPRA website i.e. </w:t>
      </w:r>
      <w:hyperlink r:id="rId5" w:history="1">
        <w:r w:rsidRPr="008F400F">
          <w:rPr>
            <w:rStyle w:val="Hyperlink"/>
            <w:rFonts w:ascii="Candara" w:hAnsi="Candara"/>
            <w:sz w:val="20"/>
            <w:szCs w:val="20"/>
          </w:rPr>
          <w:t>www.ppra.org.pk</w:t>
        </w:r>
      </w:hyperlink>
      <w:r w:rsidRPr="008F400F">
        <w:rPr>
          <w:rFonts w:ascii="Candara" w:hAnsi="Candara"/>
          <w:sz w:val="20"/>
          <w:szCs w:val="20"/>
        </w:rPr>
        <w:t xml:space="preserve">  &amp; PARC website </w:t>
      </w:r>
      <w:hyperlink r:id="rId6" w:history="1">
        <w:r w:rsidRPr="008F400F">
          <w:rPr>
            <w:rStyle w:val="Hyperlink"/>
            <w:rFonts w:ascii="Candara" w:hAnsi="Candara"/>
            <w:sz w:val="20"/>
            <w:szCs w:val="20"/>
          </w:rPr>
          <w:t>www.parc.gov.pk</w:t>
        </w:r>
      </w:hyperlink>
      <w:r w:rsidRPr="008F400F">
        <w:rPr>
          <w:rFonts w:ascii="Candara" w:hAnsi="Candara"/>
          <w:sz w:val="20"/>
          <w:szCs w:val="20"/>
        </w:rPr>
        <w:t xml:space="preserve">. </w:t>
      </w:r>
    </w:p>
    <w:p w:rsidR="000327A0" w:rsidRPr="008F400F" w:rsidRDefault="000327A0" w:rsidP="000327A0">
      <w:pPr>
        <w:spacing w:after="0" w:line="240" w:lineRule="auto"/>
        <w:ind w:left="5040"/>
        <w:jc w:val="center"/>
        <w:rPr>
          <w:rFonts w:ascii="Candara" w:hAnsi="Candara"/>
          <w:sz w:val="20"/>
          <w:szCs w:val="20"/>
        </w:rPr>
      </w:pPr>
    </w:p>
    <w:p w:rsidR="000327A0" w:rsidRPr="00616EB0" w:rsidRDefault="000327A0" w:rsidP="000327A0">
      <w:pPr>
        <w:spacing w:after="0" w:line="240" w:lineRule="auto"/>
        <w:ind w:left="5040"/>
        <w:jc w:val="center"/>
        <w:rPr>
          <w:rFonts w:ascii="Candara" w:hAnsi="Candara"/>
          <w:b/>
          <w:sz w:val="20"/>
          <w:szCs w:val="20"/>
        </w:rPr>
      </w:pPr>
      <w:r w:rsidRPr="00616EB0">
        <w:rPr>
          <w:rFonts w:ascii="Candara" w:hAnsi="Candara"/>
          <w:b/>
          <w:sz w:val="20"/>
          <w:szCs w:val="20"/>
        </w:rPr>
        <w:t>Muhammad Tahir Saleem</w:t>
      </w:r>
    </w:p>
    <w:p w:rsidR="000327A0" w:rsidRPr="00616EB0" w:rsidRDefault="000327A0" w:rsidP="000327A0">
      <w:pPr>
        <w:spacing w:after="0" w:line="240" w:lineRule="auto"/>
        <w:ind w:left="5040"/>
        <w:jc w:val="center"/>
        <w:rPr>
          <w:rFonts w:ascii="Candara" w:hAnsi="Candara"/>
          <w:b/>
          <w:sz w:val="20"/>
          <w:szCs w:val="20"/>
        </w:rPr>
      </w:pPr>
      <w:r w:rsidRPr="00616EB0">
        <w:rPr>
          <w:rFonts w:ascii="Candara" w:hAnsi="Candara"/>
          <w:b/>
          <w:sz w:val="20"/>
          <w:szCs w:val="20"/>
        </w:rPr>
        <w:t>Director (Procurement)</w:t>
      </w:r>
    </w:p>
    <w:p w:rsidR="000327A0" w:rsidRPr="00616EB0" w:rsidRDefault="000327A0" w:rsidP="000327A0">
      <w:pPr>
        <w:spacing w:after="0" w:line="240" w:lineRule="auto"/>
        <w:ind w:left="5040"/>
        <w:jc w:val="center"/>
        <w:rPr>
          <w:rFonts w:ascii="Candara" w:hAnsi="Candara"/>
          <w:b/>
          <w:sz w:val="20"/>
          <w:szCs w:val="20"/>
        </w:rPr>
      </w:pPr>
      <w:r w:rsidRPr="00616EB0">
        <w:rPr>
          <w:rFonts w:ascii="Candara" w:hAnsi="Candara"/>
          <w:b/>
          <w:sz w:val="20"/>
          <w:szCs w:val="20"/>
        </w:rPr>
        <w:t>Ph# 0997-531970/0997-531969</w:t>
      </w:r>
    </w:p>
    <w:p w:rsidR="000327A0" w:rsidRPr="00616EB0" w:rsidRDefault="000327A0" w:rsidP="000327A0">
      <w:pPr>
        <w:spacing w:after="0" w:line="240" w:lineRule="auto"/>
        <w:ind w:left="5040"/>
        <w:jc w:val="center"/>
        <w:rPr>
          <w:rFonts w:ascii="Candara" w:hAnsi="Candara"/>
          <w:b/>
          <w:sz w:val="20"/>
          <w:szCs w:val="20"/>
        </w:rPr>
      </w:pPr>
      <w:r w:rsidRPr="00616EB0">
        <w:rPr>
          <w:rFonts w:ascii="Candara" w:hAnsi="Candara"/>
          <w:b/>
          <w:sz w:val="20"/>
          <w:szCs w:val="20"/>
        </w:rPr>
        <w:t>051-90762231</w:t>
      </w:r>
      <w:bookmarkStart w:id="0" w:name="_GoBack"/>
      <w:bookmarkEnd w:id="0"/>
    </w:p>
    <w:p w:rsidR="00212915" w:rsidRDefault="00212915"/>
    <w:sectPr w:rsidR="0021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A0"/>
    <w:rsid w:val="000327A0"/>
    <w:rsid w:val="00212915"/>
    <w:rsid w:val="00582D13"/>
    <w:rsid w:val="006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2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2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c.gov.pk" TargetMode="External"/><Relationship Id="rId5" Type="http://schemas.openxmlformats.org/officeDocument/2006/relationships/hyperlink" Target="http://www.ppra.oi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Fisal</cp:lastModifiedBy>
  <cp:revision>2</cp:revision>
  <dcterms:created xsi:type="dcterms:W3CDTF">2022-12-01T07:56:00Z</dcterms:created>
  <dcterms:modified xsi:type="dcterms:W3CDTF">2022-12-01T07:56:00Z</dcterms:modified>
</cp:coreProperties>
</file>